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Табела 5.2А </w:t>
      </w:r>
      <w:r w:rsidDel="00000000" w:rsidR="00000000" w:rsidRPr="00000000">
        <w:rPr>
          <w:vertAlign w:val="baseline"/>
          <w:rtl w:val="0"/>
        </w:rPr>
        <w:t xml:space="preserve">Спецификација стручне праксе – Школска пракса 2</w:t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89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755"/>
        <w:gridCol w:w="1534"/>
        <w:tblGridChange w:id="0">
          <w:tblGrid>
            <w:gridCol w:w="7755"/>
            <w:gridCol w:w="1534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03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Студијски програм</w:t>
            </w:r>
            <w:r w:rsidDel="00000000" w:rsidR="00000000" w:rsidRPr="00000000">
              <w:rPr>
                <w:vertAlign w:val="baseline"/>
                <w:rtl w:val="0"/>
              </w:rPr>
              <w:t xml:space="preserve">: Мастер програм за образовање наставника предметне наставе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05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Наставници задужени за организацију стручне праксе: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Никола Мацут</w:t>
            </w:r>
            <w:r w:rsidDel="00000000" w:rsidR="00000000" w:rsidRPr="00000000">
              <w:rPr>
                <w:vertAlign w:val="baseline"/>
                <w:rtl w:val="0"/>
              </w:rPr>
              <w:t xml:space="preserve">, Марина Одаловић, Исидора Јарић,  Љиљана Раденовић, Марко Шуица, Драгана Димитријевић, Оља Јовановић, Милица Божић Маројевић,</w:t>
            </w:r>
            <w:r w:rsidDel="00000000" w:rsidR="00000000" w:rsidRPr="00000000">
              <w:rPr>
                <w:rtl w:val="0"/>
              </w:rPr>
              <w:t xml:space="preserve"> Катарина Мићић, Воин Милевски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07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Број ЕСПБ</w:t>
            </w:r>
            <w:r w:rsidDel="00000000" w:rsidR="00000000" w:rsidRPr="00000000">
              <w:rPr>
                <w:vertAlign w:val="baseline"/>
                <w:rtl w:val="0"/>
              </w:rPr>
              <w:t xml:space="preserve">: 4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09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Услов</w:t>
            </w:r>
            <w:r w:rsidDel="00000000" w:rsidR="00000000" w:rsidRPr="00000000">
              <w:rPr>
                <w:vertAlign w:val="baseline"/>
                <w:rtl w:val="0"/>
              </w:rPr>
              <w:t xml:space="preserve">: - 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0B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Циљ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Развијање компетенција за планирање, организацију и реализацију наставног процеса и праћење и вредновање напредовања ученика према програмским циљевима и очекиваним исходима.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0E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Очекивани исходи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Студент планира, реализује и вреднује наставу предмета у складу са програмом наставе и учења и очекиваним исходима, као и у складу са предзнањима и могућностима ученика и одликама контекста.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11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Садржај стручне праксе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ind w:left="360" w:hanging="36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Улоге и активности предметног наставника: 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2"/>
              </w:numPr>
              <w:ind w:left="720" w:hanging="36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посматрање и бележење свих активности наставника, праћење повезаности активности наставника на часу са циљевима часа и стандардима, праћење међузависности активности наставника и ученика (интеракција и комуникација наставника и ученика у вези са садржајем предмета);   </w:t>
            </w:r>
          </w:p>
          <w:p w:rsidR="00000000" w:rsidDel="00000000" w:rsidP="00000000" w:rsidRDefault="00000000" w:rsidRPr="00000000" w14:paraId="00000014">
            <w:pPr>
              <w:numPr>
                <w:ilvl w:val="0"/>
                <w:numId w:val="2"/>
              </w:numPr>
              <w:ind w:left="720" w:hanging="36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посматрање праксе праћења и оцењивања у настави предмета;</w:t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анализа прикупљеног материјала о активностима наставника и уоченим улогама, упоређивање првобитних претпоставки о пословима наставника и уочених активности током боравка у школи и у разговору са наставником, упоређивање са захтевима у различитим документима и методици наставе предмета.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360" w:hanging="36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Укључивање у планирање и организовање часова (у сарадњи са наставником – ментором и наставником методике). 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360" w:hanging="360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Самостално планирање и реализација часова према програмским циљевима и очекиваним исходима.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360" w:hanging="360"/>
              <w:rPr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Планирање и реализација вредновања напредовања и постигнућа ученика.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Број часова, ако је специфи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ковано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1C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Методе извођења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Посматрање и практиковање различитих улога наставника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vertAlign w:val="baseline"/>
                <w:rtl w:val="0"/>
              </w:rPr>
              <w:t xml:space="preserve">планирање и реализација различитих активности у учионици. Анализа наставних активности. Дискусија. Вођење портфолија.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1F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Сценарио и реализација часова: 30</w:t>
            </w:r>
          </w:p>
          <w:p w:rsidR="00000000" w:rsidDel="00000000" w:rsidP="00000000" w:rsidRDefault="00000000" w:rsidRPr="00000000" w14:paraId="0000002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Портфолио: 40</w:t>
            </w:r>
          </w:p>
          <w:p w:rsidR="00000000" w:rsidDel="00000000" w:rsidP="00000000" w:rsidRDefault="00000000" w:rsidRPr="00000000" w14:paraId="00000022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испит: 30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417" w:top="1417" w:left="1417" w:right="141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2KLrv+oRfGxVvtPVeO4FMuU/7jA==">CgMxLjA4AHIhMUlLZ2V4dUVra1RhODZoUDFCMi11YnN1Y18xYnRBOGlI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